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6356E1">
        <w:rPr>
          <w:rFonts w:ascii="Arial" w:hAnsi="Arial" w:cs="Arial"/>
          <w:b/>
          <w:bCs/>
          <w:u w:val="single"/>
        </w:rPr>
        <w:t xml:space="preserve">4 </w:t>
      </w:r>
      <w:r w:rsidRPr="00E41A5D">
        <w:rPr>
          <w:rFonts w:ascii="Arial" w:hAnsi="Arial" w:cs="Arial"/>
          <w:u w:val="single"/>
        </w:rPr>
        <w:t>(</w:t>
      </w:r>
      <w:r w:rsidR="006356E1">
        <w:rPr>
          <w:rFonts w:ascii="Arial" w:hAnsi="Arial" w:cs="Arial"/>
          <w:u w:val="single"/>
        </w:rPr>
        <w:t>The Fundamental Theorem of Calculus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2015-11-24T17:15:00Z</dcterms:created>
  <dcterms:modified xsi:type="dcterms:W3CDTF">2015-11-24T17:15:00Z</dcterms:modified>
</cp:coreProperties>
</file>