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07244">
        <w:rPr>
          <w:rFonts w:ascii="Arial" w:hAnsi="Arial" w:cs="Arial"/>
          <w:b/>
          <w:bCs/>
          <w:u w:val="single"/>
        </w:rPr>
        <w:t>6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E07244">
        <w:rPr>
          <w:rFonts w:ascii="Arial" w:hAnsi="Arial" w:cs="Arial"/>
          <w:b/>
          <w:bCs/>
          <w:u w:val="single"/>
        </w:rPr>
        <w:t>2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E07244">
        <w:rPr>
          <w:rFonts w:ascii="Arial" w:hAnsi="Arial" w:cs="Arial"/>
          <w:u w:val="single"/>
        </w:rPr>
        <w:t>Differential Equations:  Growth and Decay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11B2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0653F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BC0710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07244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2015-11-24T17:20:00Z</dcterms:created>
  <dcterms:modified xsi:type="dcterms:W3CDTF">2015-11-24T17:20:00Z</dcterms:modified>
</cp:coreProperties>
</file>